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E5A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清华信息港中央空调改造施工工程</w:t>
      </w:r>
    </w:p>
    <w:p w14:paraId="5B24A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招标公告</w:t>
      </w:r>
    </w:p>
    <w:p w14:paraId="1C646F6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清华信息港中央空调改造施工工程</w:t>
      </w:r>
    </w:p>
    <w:p w14:paraId="0D1E917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u w:val="single"/>
        </w:rPr>
        <w:instrText xml:space="preserve"> HYPERLINK "javascript:void(null)" </w:instrText>
      </w:r>
      <w:r>
        <w:rPr>
          <w:rFonts w:hint="eastAsia" w:ascii="宋体" w:hAnsi="宋体" w:eastAsia="宋体" w:cs="宋体"/>
          <w:sz w:val="24"/>
          <w:szCs w:val="24"/>
          <w:u w:val="singl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u w:val="single"/>
        </w:rPr>
        <w:t>力合科创集团有限公司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fldChar w:fldCharType="end"/>
      </w:r>
    </w:p>
    <w:p w14:paraId="3E69D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三、建设地点：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深圳市南山区清华信息港</w:t>
      </w:r>
    </w:p>
    <w:p w14:paraId="14C96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四、项目概况：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本项目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位于深圳市南山区清华信息港，为空调改造施工工程，包括AB栋屋面（20层）风冷模块中央空调、冷冻主管道到平层改造，及科研楼增加1台高效变频机组、空调机房内局部管道改造、更换屋面冷却塔等。</w:t>
      </w:r>
    </w:p>
    <w:p w14:paraId="520E7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五、标段划分及各标段招标内容、规模和最高投标限价：</w:t>
      </w:r>
    </w:p>
    <w:p w14:paraId="33018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1、标段划分：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本工程划分为 1 个标段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A3D2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招标内容、规模：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B0E2E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（1）拆除原有AB栋屋面旧风冷模块机组20组(每层1组独立)、拆除原冷冻主水管至楼层总阀门、拆除配套的冷冻水泵、电缆开关(含控制电缆)、桥架、补水箱等。按设计冷量安装新的风冷模块主机、冷冻水泵、补水箱、配套管道、阀门、对应的电源及控制系统设备设施，满足各楼层冷量需求，配套增设空调分户计量计费系统，实现每层租户分户计量、工作日/周末独立计费，模块机预留标准网络接口并适配相关端口协议。</w:t>
      </w:r>
    </w:p>
    <w:p w14:paraId="45F0A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（2）科研楼屋面拆除旧冷却塔(含基础)、补水箱、配套水电设施等，更换相对应设备、水箱、配套水电设施等；地下室空调机房按高效机房设计方案增加1台高效变频机组，新增机组的电源用原3号主机电源，3号机作为新增机组的备用机，按设计方案拆除水泵、板式换热器等设备、配套水电设施(原有机组的水系统管道至指定接口)，更换水泵、配电柜、配套水电设施等，更换空调机房群控系统，实现智能控制。</w:t>
      </w:r>
    </w:p>
    <w:p w14:paraId="01033C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（3）根据机组吊装方案拆除设备进出沿线的墙、管道、楼板，待机组定位后恢复拆除内容。</w:t>
      </w:r>
    </w:p>
    <w:p w14:paraId="0DD40D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（4）拆除新空调主机安装位置附近的辅助设备。</w:t>
      </w:r>
    </w:p>
    <w:p w14:paraId="6EDBB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（5）负责空调改造工程的系统调试、验收及维保、售后服务等相关配套工作。</w:t>
      </w:r>
    </w:p>
    <w:p w14:paraId="27240C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（6）按招标图纸及工程量清单所含内容进行施工。</w:t>
      </w:r>
    </w:p>
    <w:p w14:paraId="065EA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以上工程内容及工程量发包人有权进行调整（增加或减少），承包人须无条件执行，其涉及调整工程内容对应的金额按实结算，不得因此提出费用和工期的索赔。</w:t>
      </w:r>
    </w:p>
    <w:p w14:paraId="6D8D2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最高投标限价：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深圳阳光采购平台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公示为准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C1A53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、投标人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资格要求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DFDF5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bookmarkStart w:id="0" w:name="_Hlk122362283"/>
      <w:r>
        <w:rPr>
          <w:rFonts w:hint="eastAsia" w:ascii="宋体" w:hAnsi="宋体" w:eastAsia="宋体" w:cs="宋体"/>
          <w:sz w:val="24"/>
          <w:szCs w:val="24"/>
          <w:u w:val="single"/>
        </w:rPr>
        <w:t>1、</w:t>
      </w:r>
      <w:bookmarkEnd w:id="0"/>
      <w:bookmarkStart w:id="1" w:name="_Hlk70415364"/>
      <w:r>
        <w:rPr>
          <w:rFonts w:hint="eastAsia" w:ascii="宋体" w:hAnsi="宋体" w:eastAsia="宋体" w:cs="宋体"/>
          <w:sz w:val="24"/>
          <w:szCs w:val="24"/>
          <w:u w:val="single"/>
        </w:rPr>
        <w:t>投标人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具有在中华人民共和国内注册的独立法人资格；</w:t>
      </w:r>
    </w:p>
    <w:p w14:paraId="46C37B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投标人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具有建筑机电安装工程专业承包三级及以上资质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；</w:t>
      </w:r>
    </w:p>
    <w:p w14:paraId="4563E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投标人须具备有效的安全生产许可证；</w:t>
      </w:r>
    </w:p>
    <w:p w14:paraId="47A38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bookmarkStart w:id="2" w:name="OLE_LINK3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投标人拟派项目经理应持有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国家一级注册建造师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机电工程专业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具备有效的B类安全生产考核合格证书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；</w:t>
      </w:r>
    </w:p>
    <w:p w14:paraId="6899FA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5、</w:t>
      </w:r>
      <w:bookmarkEnd w:id="2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投标人近三年（2023年1月1日至投标截止日期止）至少完成1个合同金额不少于600万元的中央空调系统施工业绩（时间为以竣工验收时间为准）。</w:t>
      </w:r>
    </w:p>
    <w:p w14:paraId="196481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本项目不接受联合体投标。</w:t>
      </w:r>
      <w:bookmarkEnd w:id="1"/>
    </w:p>
    <w:p w14:paraId="1CDF8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七、其他</w:t>
      </w:r>
    </w:p>
    <w:p w14:paraId="14CFF3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本次招标公告内容具体以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深圳阳光采购平台网站</w:t>
      </w:r>
      <w:r>
        <w:rPr>
          <w:rFonts w:hint="eastAsia" w:ascii="宋体" w:hAnsi="宋体" w:eastAsia="宋体" w:cs="宋体"/>
          <w:sz w:val="24"/>
          <w:szCs w:val="24"/>
        </w:rPr>
        <w:t>发布为准。</w:t>
      </w:r>
    </w:p>
    <w:p w14:paraId="6893A4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B518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8ED9F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3A6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7892A"/>
    <w:multiLevelType w:val="singleLevel"/>
    <w:tmpl w:val="0E3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YwZDU2NmNkMGRlMWY0YTBjZDIwM2JlMTA2MDM3N2YifQ=="/>
  </w:docVars>
  <w:rsids>
    <w:rsidRoot w:val="00000000"/>
    <w:rsid w:val="155D30FC"/>
    <w:rsid w:val="15B27240"/>
    <w:rsid w:val="19B71618"/>
    <w:rsid w:val="1FC24EB8"/>
    <w:rsid w:val="231452E5"/>
    <w:rsid w:val="2E0D6781"/>
    <w:rsid w:val="32C978A6"/>
    <w:rsid w:val="37ED58BA"/>
    <w:rsid w:val="38CD13DD"/>
    <w:rsid w:val="4099702B"/>
    <w:rsid w:val="42DA0B7C"/>
    <w:rsid w:val="4BA22895"/>
    <w:rsid w:val="4F3B7C16"/>
    <w:rsid w:val="55320367"/>
    <w:rsid w:val="6025396A"/>
    <w:rsid w:val="61F34DEB"/>
    <w:rsid w:val="64D77000"/>
    <w:rsid w:val="6E737441"/>
    <w:rsid w:val="6F902197"/>
    <w:rsid w:val="71A74B93"/>
    <w:rsid w:val="72934A84"/>
    <w:rsid w:val="75943670"/>
    <w:rsid w:val="7A317B46"/>
    <w:rsid w:val="7B723B17"/>
    <w:rsid w:val="7B8D6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4"/>
    <w:next w:val="1"/>
    <w:unhideWhenUsed/>
    <w:qFormat/>
    <w:uiPriority w:val="0"/>
    <w:pPr>
      <w:ind w:firstLine="420"/>
    </w:pPr>
  </w:style>
  <w:style w:type="paragraph" w:customStyle="1" w:styleId="9">
    <w:name w:val="样式 小四 行距: 1.5 倍行距"/>
    <w:basedOn w:val="1"/>
    <w:qFormat/>
    <w:uiPriority w:val="0"/>
    <w:pPr>
      <w:ind w:firstLine="480"/>
    </w:pPr>
    <w:rPr>
      <w:rFonts w:ascii="Times New Roman" w:hAnsi="Times New Roman" w:cs="宋体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1058</Words>
  <Characters>1067</Characters>
  <TotalTime>0</TotalTime>
  <ScaleCrop>false</ScaleCrop>
  <LinksUpToDate>false</LinksUpToDate>
  <CharactersWithSpaces>1070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2023-11-02T14:28:00Z</dcterms:created>
  <dc:creator>NTKO</dc:creator>
  <cp:lastModifiedBy>伷</cp:lastModifiedBy>
  <dcterms:modified xsi:type="dcterms:W3CDTF">2026-02-10T01:52:29Z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2024-03-12T16:53:59Z</vt:filetime>
  </property>
  <property fmtid="{D5CDD505-2E9C-101B-9397-08002B2CF9AE}" pid="4" name="KSOProductBuildVer">
    <vt:lpwstr>2052-12.1.0.25225</vt:lpwstr>
  </property>
  <property fmtid="{D5CDD505-2E9C-101B-9397-08002B2CF9AE}" pid="5" name="ICV">
    <vt:lpwstr>0C9CD9B3FE524E02B137CEFBBDF6C4D3_13</vt:lpwstr>
  </property>
  <property fmtid="{D5CDD505-2E9C-101B-9397-08002B2CF9AE}" pid="6" name="KSOTemplateDocerSaveRecord">
    <vt:lpwstr>eyJoZGlkIjoiNmRiOWU5YTExM2UxNDFjMjY1YWQ4MjBlYzhhMjM1NGQiLCJ1c2VySWQiOiIyOTc4MDUyMzUifQ==</vt:lpwstr>
  </property>
</Properties>
</file>