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4A90B">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b/>
          <w:bCs/>
          <w:sz w:val="32"/>
          <w:szCs w:val="32"/>
        </w:rPr>
      </w:pPr>
      <w:r>
        <w:rPr>
          <w:rFonts w:hint="eastAsia" w:ascii="宋体" w:hAnsi="宋体" w:eastAsia="宋体" w:cs="宋体"/>
          <w:b/>
          <w:bCs/>
          <w:sz w:val="32"/>
          <w:szCs w:val="32"/>
        </w:rPr>
        <w:t>力合优科项目一期外墙涂料整改修复工程招标公告</w:t>
      </w:r>
    </w:p>
    <w:p w14:paraId="256B375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工程名称：</w:t>
      </w:r>
      <w:r>
        <w:rPr>
          <w:rFonts w:hint="eastAsia" w:ascii="宋体" w:hAnsi="宋体" w:eastAsia="宋体" w:cs="宋体"/>
          <w:sz w:val="24"/>
          <w:szCs w:val="24"/>
          <w:u w:val="single"/>
        </w:rPr>
        <w:t>力合优科项目一期外墙涂料整改修复工程</w:t>
      </w:r>
    </w:p>
    <w:p w14:paraId="52DBE4F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招标单位：</w:t>
      </w:r>
      <w:r>
        <w:rPr>
          <w:rFonts w:hint="eastAsia" w:ascii="宋体" w:hAnsi="宋体" w:eastAsia="宋体" w:cs="宋体"/>
          <w:sz w:val="24"/>
          <w:szCs w:val="24"/>
          <w:u w:val="single"/>
          <w:lang w:val="en-US" w:eastAsia="zh-CN"/>
        </w:rPr>
        <w:t>优科数码科技（惠州）有限公司</w:t>
      </w:r>
    </w:p>
    <w:p w14:paraId="19343E6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left="0" w:leftChars="0"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rPr>
        <w:t>建设地点：</w:t>
      </w:r>
      <w:r>
        <w:rPr>
          <w:rFonts w:hint="eastAsia" w:ascii="宋体" w:hAnsi="宋体" w:eastAsia="宋体" w:cs="宋体"/>
          <w:sz w:val="24"/>
          <w:szCs w:val="24"/>
          <w:u w:val="single"/>
          <w:lang w:val="en-US" w:eastAsia="zh-CN"/>
        </w:rPr>
        <w:t>惠州市惠阳区镇隆镇皇后村</w:t>
      </w:r>
    </w:p>
    <w:p w14:paraId="14C9668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leftChars="200"/>
        <w:textAlignment w:val="baseline"/>
        <w:rPr>
          <w:rFonts w:hint="eastAsia" w:ascii="宋体" w:hAnsi="宋体" w:eastAsia="宋体" w:cs="宋体"/>
          <w:sz w:val="24"/>
          <w:szCs w:val="24"/>
        </w:rPr>
      </w:pPr>
      <w:r>
        <w:rPr>
          <w:rFonts w:hint="eastAsia" w:ascii="宋体" w:hAnsi="宋体" w:eastAsia="宋体" w:cs="宋体"/>
          <w:sz w:val="24"/>
          <w:szCs w:val="24"/>
        </w:rPr>
        <w:t>四、项目概况：</w:t>
      </w:r>
      <w:r>
        <w:rPr>
          <w:rFonts w:hint="eastAsia" w:ascii="宋体" w:hAnsi="宋体" w:eastAsia="宋体" w:cs="宋体"/>
          <w:sz w:val="24"/>
          <w:szCs w:val="24"/>
          <w:u w:val="single"/>
        </w:rPr>
        <w:t>本项目位于惠州市惠阳区镇隆镇皇后村，占地面积83347㎡，容积率3.0，项目分两期建设。本次招标范围为一期3栋、4栋整栋，及5栋东、西、北立面外墙渗水部位补漏后的外墙涂料整改修复工程。</w:t>
      </w:r>
      <w:bookmarkStart w:id="3" w:name="_GoBack"/>
      <w:bookmarkEnd w:id="3"/>
    </w:p>
    <w:p w14:paraId="520E792C">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五、标段划分及各标段招标内容、规模和最高投标限价：</w:t>
      </w:r>
    </w:p>
    <w:p w14:paraId="33018985">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1、标段划分：</w:t>
      </w:r>
      <w:r>
        <w:rPr>
          <w:rFonts w:hint="eastAsia" w:ascii="宋体" w:hAnsi="宋体" w:eastAsia="宋体" w:cs="宋体"/>
          <w:sz w:val="24"/>
          <w:szCs w:val="24"/>
          <w:u w:val="single"/>
        </w:rPr>
        <w:t>本工程划分为 1 个标段</w:t>
      </w:r>
      <w:r>
        <w:rPr>
          <w:rFonts w:hint="eastAsia" w:ascii="宋体" w:hAnsi="宋体" w:eastAsia="宋体" w:cs="宋体"/>
          <w:sz w:val="24"/>
          <w:szCs w:val="24"/>
        </w:rPr>
        <w:t>。</w:t>
      </w:r>
    </w:p>
    <w:p w14:paraId="4A3D28C9">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招标内容、规模：</w:t>
      </w:r>
      <w:r>
        <w:rPr>
          <w:rFonts w:hint="eastAsia" w:ascii="宋体" w:hAnsi="宋体" w:eastAsia="宋体" w:cs="宋体"/>
          <w:sz w:val="24"/>
          <w:szCs w:val="24"/>
          <w:lang w:val="en-US" w:eastAsia="zh-CN"/>
        </w:rPr>
        <w:t xml:space="preserve"> </w:t>
      </w:r>
    </w:p>
    <w:p w14:paraId="68035C28">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本次招标范围为力合优科项目一期外墙涂料整改修复工程，包括不限于以下内容：</w:t>
      </w:r>
    </w:p>
    <w:p w14:paraId="20596E6E">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（1）3栋、4栋整栋，及5栋东、西、北立面外墙清理干净。</w:t>
      </w:r>
    </w:p>
    <w:p w14:paraId="3F570FD9">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（2）3栋、4栋整栋，及5栋东、西、北立面外墙涂料修复。</w:t>
      </w:r>
    </w:p>
    <w:p w14:paraId="550C9881">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（3）包括高空作业安全措施、保险等相关费用。</w:t>
      </w:r>
    </w:p>
    <w:p w14:paraId="065EAE41">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rPr>
      </w:pPr>
      <w:r>
        <w:rPr>
          <w:rFonts w:hint="eastAsia" w:ascii="宋体" w:hAnsi="宋体" w:eastAsia="宋体" w:cs="宋体"/>
          <w:sz w:val="24"/>
          <w:szCs w:val="24"/>
          <w:u w:val="single"/>
        </w:rPr>
        <w:t>（4）以及履行合同和满足相关规范、技术要求及规定所涉及的其他工作与服务等，具体详工程量清单。以上工程内容及工程量发包人有权进行调整（增加或减少），承包人须无条件执行，其涉及调整工程内容对应的金额按实结算，不得因此提出费用和工期的索赔。</w:t>
      </w:r>
    </w:p>
    <w:p w14:paraId="6D8D26B0">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最高投标限价：</w:t>
      </w:r>
      <w:r>
        <w:rPr>
          <w:rFonts w:hint="eastAsia" w:ascii="宋体" w:hAnsi="宋体" w:eastAsia="宋体" w:cs="宋体"/>
          <w:sz w:val="24"/>
          <w:szCs w:val="24"/>
          <w:u w:val="single"/>
        </w:rPr>
        <w:t>以</w:t>
      </w:r>
      <w:r>
        <w:rPr>
          <w:rFonts w:hint="eastAsia" w:ascii="宋体" w:hAnsi="宋体" w:eastAsia="宋体" w:cs="宋体"/>
          <w:sz w:val="24"/>
          <w:szCs w:val="24"/>
          <w:u w:val="single"/>
          <w:lang w:val="en-US" w:eastAsia="zh-CN"/>
        </w:rPr>
        <w:t>深圳阳光采购平台</w:t>
      </w:r>
      <w:r>
        <w:rPr>
          <w:rFonts w:hint="eastAsia" w:ascii="宋体" w:hAnsi="宋体" w:eastAsia="宋体" w:cs="宋体"/>
          <w:sz w:val="24"/>
          <w:szCs w:val="24"/>
          <w:u w:val="single"/>
        </w:rPr>
        <w:t>公示为准</w:t>
      </w:r>
      <w:r>
        <w:rPr>
          <w:rFonts w:hint="eastAsia" w:ascii="宋体" w:hAnsi="宋体" w:eastAsia="宋体" w:cs="宋体"/>
          <w:sz w:val="24"/>
          <w:szCs w:val="24"/>
        </w:rPr>
        <w:t>。</w:t>
      </w:r>
    </w:p>
    <w:p w14:paraId="1C1A53AF">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、投标人</w:t>
      </w:r>
      <w:r>
        <w:rPr>
          <w:rFonts w:hint="eastAsia" w:ascii="宋体" w:hAnsi="宋体" w:eastAsia="宋体" w:cs="宋体"/>
          <w:sz w:val="24"/>
          <w:szCs w:val="24"/>
          <w:lang w:val="en-US" w:eastAsia="zh-CN"/>
        </w:rPr>
        <w:t>资格要求</w:t>
      </w:r>
      <w:r>
        <w:rPr>
          <w:rFonts w:hint="eastAsia" w:ascii="宋体" w:hAnsi="宋体" w:eastAsia="宋体" w:cs="宋体"/>
          <w:sz w:val="24"/>
          <w:szCs w:val="24"/>
        </w:rPr>
        <w:t>：</w:t>
      </w:r>
    </w:p>
    <w:p w14:paraId="5DFDF5A9">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bookmarkStart w:id="0" w:name="_Hlk122362283"/>
      <w:r>
        <w:rPr>
          <w:rFonts w:hint="eastAsia" w:ascii="宋体" w:hAnsi="宋体" w:eastAsia="宋体" w:cs="宋体"/>
          <w:sz w:val="24"/>
          <w:szCs w:val="24"/>
          <w:u w:val="single"/>
        </w:rPr>
        <w:t>1、</w:t>
      </w:r>
      <w:bookmarkEnd w:id="0"/>
      <w:bookmarkStart w:id="1" w:name="_Hlk70415364"/>
      <w:r>
        <w:rPr>
          <w:rFonts w:hint="eastAsia" w:ascii="宋体" w:hAnsi="宋体" w:eastAsia="宋体" w:cs="宋体"/>
          <w:sz w:val="24"/>
          <w:szCs w:val="24"/>
          <w:u w:val="single"/>
        </w:rPr>
        <w:t>投标人必须是在中华人民共和国境内注册的独立法人机构或事业单位法人机构或其他组织（需提供营业执照或事业单位法人证书或其他相关证明文件复印件并加盖投标人公章）。</w:t>
      </w:r>
    </w:p>
    <w:p w14:paraId="46C37B26">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投标人须具备具有有效的建筑工程施工总承包三级及以上资质（提供有效期内的资质证书复印件或扫描件）；</w:t>
      </w:r>
    </w:p>
    <w:p w14:paraId="4563EDEC">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投标人须具备安全生产许可证（提供在有效期内的证书复印件或扫描件）；</w:t>
      </w:r>
    </w:p>
    <w:p w14:paraId="392BC644">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4、投标人必须至少具备1个近三年（2022年11月1日至投标截止日，以竣工验收报告时间为准）建筑工程合同额中外墙装修工程占比100万元及以上、或单独外墙装修工程合同额为100万元及以上的业绩。（投标人业绩应提交包括但不限于：含有合同双方名称、项目名称、承包范围、工程合同额、签字盖章等信息的合同页、验收报告和招标人认为可提供的其他有效证明文件）</w:t>
      </w:r>
    </w:p>
    <w:p w14:paraId="47A38949">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bookmarkStart w:id="2" w:name="OLE_LINK3"/>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投标人拟派项目经理应持有二级或以上注册建造师证（建筑工程专业），提供证书复印件或扫描件；</w:t>
      </w:r>
    </w:p>
    <w:p w14:paraId="6899FA53">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6、</w:t>
      </w:r>
      <w:r>
        <w:rPr>
          <w:rFonts w:hint="eastAsia" w:ascii="宋体" w:hAnsi="宋体" w:eastAsia="宋体" w:cs="宋体"/>
          <w:sz w:val="24"/>
          <w:szCs w:val="24"/>
          <w:u w:val="single"/>
        </w:rPr>
        <w:t>拟派项目经理具有安全生产考核合格证（B证），且在有效期内，提供证书复印件或扫描件。</w:t>
      </w:r>
      <w:bookmarkEnd w:id="2"/>
    </w:p>
    <w:p w14:paraId="0308502E">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7、项目经理2022年11月1日至投标报名截止日，至少有1个外墙装修工程已完工且合同金额不少于100万元的类似业绩。</w:t>
      </w:r>
    </w:p>
    <w:p w14:paraId="1964816F">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8、</w:t>
      </w:r>
      <w:r>
        <w:rPr>
          <w:rFonts w:hint="eastAsia" w:ascii="宋体" w:hAnsi="宋体" w:eastAsia="宋体" w:cs="宋体"/>
          <w:sz w:val="24"/>
          <w:szCs w:val="24"/>
          <w:u w:val="single"/>
        </w:rPr>
        <w:t>本项目不接受联合体投标。</w:t>
      </w:r>
      <w:bookmarkEnd w:id="1"/>
    </w:p>
    <w:p w14:paraId="1CDF8C05">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七、其他</w:t>
      </w:r>
    </w:p>
    <w:p w14:paraId="14CFF3BF">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本次招标公告内容具体以</w:t>
      </w:r>
      <w:r>
        <w:rPr>
          <w:rFonts w:hint="eastAsia" w:ascii="宋体" w:hAnsi="宋体" w:eastAsia="宋体" w:cs="宋体"/>
          <w:sz w:val="24"/>
          <w:szCs w:val="24"/>
          <w:lang w:val="en-US" w:eastAsia="zh-CN"/>
        </w:rPr>
        <w:t>深圳阳光采购平台网站</w:t>
      </w:r>
      <w:r>
        <w:rPr>
          <w:rFonts w:hint="eastAsia" w:ascii="宋体" w:hAnsi="宋体" w:eastAsia="宋体" w:cs="宋体"/>
          <w:sz w:val="24"/>
          <w:szCs w:val="24"/>
        </w:rPr>
        <w:t>发布为准。</w:t>
      </w:r>
    </w:p>
    <w:p w14:paraId="6893A480">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14:paraId="7B518FC1">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14:paraId="78ED9FF3">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z w:val="24"/>
          <w:szCs w:val="24"/>
        </w:rPr>
      </w:pPr>
    </w:p>
    <w:sectPr>
      <w:footerReference r:id="rId5" w:type="default"/>
      <w:pgSz w:w="11906" w:h="16839"/>
      <w:pgMar w:top="1431"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53A63">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7892A"/>
    <w:multiLevelType w:val="singleLevel"/>
    <w:tmpl w:val="0E3789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YwZDU2NmNkMGRlMWY0YTBjZDIwM2JlMTA2MDM3N2YifQ=="/>
  </w:docVars>
  <w:rsids>
    <w:rsidRoot w:val="00000000"/>
    <w:rsid w:val="020A23CE"/>
    <w:rsid w:val="1C081E39"/>
    <w:rsid w:val="1D6A193D"/>
    <w:rsid w:val="231452E5"/>
    <w:rsid w:val="2E0D6781"/>
    <w:rsid w:val="32C978A6"/>
    <w:rsid w:val="42DA0B7C"/>
    <w:rsid w:val="4BA22895"/>
    <w:rsid w:val="4F3B7C16"/>
    <w:rsid w:val="55320367"/>
    <w:rsid w:val="59A06A48"/>
    <w:rsid w:val="6025396A"/>
    <w:rsid w:val="64D77000"/>
    <w:rsid w:val="6B9B2E12"/>
    <w:rsid w:val="6DC609E9"/>
    <w:rsid w:val="6E737441"/>
    <w:rsid w:val="6FE57C72"/>
    <w:rsid w:val="71A74B93"/>
    <w:rsid w:val="72934A84"/>
    <w:rsid w:val="75943670"/>
    <w:rsid w:val="7A317B46"/>
    <w:rsid w:val="7B5D7996"/>
    <w:rsid w:val="7B8D68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宋体" w:hAnsi="宋体" w:eastAsia="宋体" w:cs="宋体"/>
      <w:sz w:val="24"/>
      <w:szCs w:val="24"/>
      <w:lang w:val="en-US" w:eastAsia="en-US" w:bidi="ar-SA"/>
    </w:rPr>
  </w:style>
  <w:style w:type="paragraph" w:styleId="4">
    <w:name w:val="Body Text Indent"/>
    <w:basedOn w:val="1"/>
    <w:next w:val="5"/>
    <w:qFormat/>
    <w:uiPriority w:val="99"/>
    <w:pPr>
      <w:spacing w:after="120"/>
      <w:ind w:left="420" w:leftChars="2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4"/>
    <w:next w:val="1"/>
    <w:unhideWhenUsed/>
    <w:qFormat/>
    <w:uiPriority w:val="0"/>
    <w:pPr>
      <w:ind w:firstLine="420"/>
    </w:pPr>
  </w:style>
  <w:style w:type="paragraph" w:customStyle="1" w:styleId="9">
    <w:name w:val="样式 小四 行距: 1.5 倍行距"/>
    <w:basedOn w:val="1"/>
    <w:qFormat/>
    <w:uiPriority w:val="0"/>
    <w:pPr>
      <w:ind w:firstLine="480"/>
    </w:pPr>
    <w:rPr>
      <w:rFonts w:ascii="Times New Roman" w:hAnsi="Times New Roman" w:cs="宋体"/>
    </w:rPr>
  </w:style>
  <w:style w:type="table" w:customStyle="1" w:styleId="1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1017</Words>
  <Characters>1041</Characters>
  <TotalTime>11</TotalTime>
  <ScaleCrop>false</ScaleCrop>
  <LinksUpToDate>false</LinksUpToDate>
  <CharactersWithSpaces>1044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2023-11-02T14:28:00Z</dcterms:created>
  <dc:creator>NTKO</dc:creator>
  <cp:lastModifiedBy>WPS_1676883811</cp:lastModifiedBy>
  <dcterms:modified xsi:type="dcterms:W3CDTF">2025-12-04T09:10:36Z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2024-03-12T16:53:59Z</vt:filetime>
  </property>
  <property fmtid="{D5CDD505-2E9C-101B-9397-08002B2CF9AE}" pid="4" name="KSOProductBuildVer">
    <vt:lpwstr>2052-12.1.0.23542</vt:lpwstr>
  </property>
  <property fmtid="{D5CDD505-2E9C-101B-9397-08002B2CF9AE}" pid="5" name="ICV">
    <vt:lpwstr>06E2534E96BA4443B9FEEBF3368A4E26_13</vt:lpwstr>
  </property>
  <property fmtid="{D5CDD505-2E9C-101B-9397-08002B2CF9AE}" pid="6" name="KSOTemplateDocerSaveRecord">
    <vt:lpwstr>eyJoZGlkIjoiNzgyYWQzM2FlNmQ0YjE1ODAxMTdkYjZhNmEzMWU4NmYiLCJ1c2VySWQiOiIxNDc0OTY2NDMzIn0=</vt:lpwstr>
  </property>
</Properties>
</file>